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E5" w:rsidRPr="00EC67E5" w:rsidRDefault="00A40CBF" w:rsidP="00C06323">
      <w:pPr>
        <w:widowControl/>
        <w:spacing w:line="360" w:lineRule="auto"/>
        <w:jc w:val="center"/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学校</w:t>
      </w:r>
      <w:r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党委副书记李跃</w:t>
      </w:r>
      <w:r w:rsidR="00EC67E5" w:rsidRPr="00EC67E5">
        <w:rPr>
          <w:rFonts w:asciiTheme="minorEastAsia" w:eastAsiaTheme="minorEastAsia" w:hAnsiTheme="minorEastAsia" w:cs="仿宋_GB2312" w:hint="eastAsia"/>
          <w:b/>
          <w:kern w:val="0"/>
          <w:sz w:val="28"/>
          <w:szCs w:val="28"/>
          <w:shd w:val="clear" w:color="auto" w:fill="FFFFFF"/>
        </w:rPr>
        <w:t>同志</w:t>
      </w:r>
      <w:r w:rsidR="00EC67E5" w:rsidRPr="00EC67E5">
        <w:rPr>
          <w:rFonts w:asciiTheme="minorEastAsia" w:eastAsiaTheme="minorEastAsia" w:hAnsiTheme="minorEastAsia" w:cs="仿宋_GB2312"/>
          <w:b/>
          <w:kern w:val="0"/>
          <w:sz w:val="28"/>
          <w:szCs w:val="28"/>
          <w:shd w:val="clear" w:color="auto" w:fill="FFFFFF"/>
        </w:rPr>
        <w:t>讲党课</w:t>
      </w:r>
    </w:p>
    <w:p w:rsidR="00EC67E5" w:rsidRPr="00EC67E5" w:rsidRDefault="00C06323" w:rsidP="00C06323">
      <w:pPr>
        <w:widowControl/>
        <w:spacing w:line="360" w:lineRule="auto"/>
        <w:jc w:val="center"/>
        <w:rPr>
          <w:rFonts w:ascii="黑体" w:eastAsia="黑体" w:hAnsi="黑体"/>
          <w:color w:val="2B2B2B"/>
          <w:sz w:val="32"/>
          <w:szCs w:val="32"/>
        </w:rPr>
      </w:pPr>
      <w:r w:rsidRPr="00A40CBF">
        <w:rPr>
          <w:rFonts w:ascii="宋体" w:hAnsi="宋体"/>
          <w:noProof/>
          <w:color w:val="2B2B2B"/>
          <w:szCs w:val="21"/>
        </w:rPr>
        <w:drawing>
          <wp:anchor distT="0" distB="0" distL="114300" distR="114300" simplePos="0" relativeHeight="251658240" behindDoc="0" locked="0" layoutInCell="1" allowOverlap="1" wp14:anchorId="186ACE33" wp14:editId="547544DB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5272405" cy="2562225"/>
            <wp:effectExtent l="0" t="0" r="4445" b="9525"/>
            <wp:wrapSquare wrapText="bothSides"/>
            <wp:docPr id="3" name="图片 3" descr="C:\Users\Administrator\Desktop\1215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2155_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E5">
        <w:rPr>
          <w:rFonts w:ascii="黑体" w:eastAsia="黑体" w:hAnsi="黑体" w:hint="eastAsia"/>
          <w:color w:val="2B2B2B"/>
          <w:sz w:val="32"/>
          <w:szCs w:val="32"/>
        </w:rPr>
        <w:t>《</w:t>
      </w:r>
      <w:r w:rsidR="00A40CBF" w:rsidRPr="00A40CBF">
        <w:rPr>
          <w:rFonts w:ascii="宋体" w:hAnsi="宋体" w:hint="eastAsia"/>
          <w:b/>
          <w:color w:val="2B2B2B"/>
          <w:sz w:val="28"/>
          <w:szCs w:val="28"/>
        </w:rPr>
        <w:t>坚定不移</w:t>
      </w:r>
      <w:r w:rsidR="00A40CBF" w:rsidRPr="00A40CBF">
        <w:rPr>
          <w:rFonts w:ascii="宋体" w:hAnsi="宋体"/>
          <w:b/>
          <w:color w:val="2B2B2B"/>
          <w:sz w:val="28"/>
          <w:szCs w:val="28"/>
        </w:rPr>
        <w:t>全面从严治党</w:t>
      </w:r>
      <w:r w:rsidR="00EC67E5">
        <w:rPr>
          <w:rFonts w:ascii="黑体" w:eastAsia="黑体" w:hAnsi="黑体" w:hint="eastAsia"/>
          <w:color w:val="2B2B2B"/>
          <w:sz w:val="32"/>
          <w:szCs w:val="32"/>
        </w:rPr>
        <w:t>》</w:t>
      </w:r>
    </w:p>
    <w:p w:rsidR="00C06323" w:rsidRPr="00C06323" w:rsidRDefault="00EC67E5" w:rsidP="00C06323">
      <w:pPr>
        <w:widowControl/>
        <w:spacing w:line="500" w:lineRule="exact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</w:pPr>
      <w:r w:rsidRPr="00A40CBF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参加人员：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李跃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、王景升、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于和成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、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王洪昌、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盖丽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李桂莲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、张波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、周龙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、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赵明丽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、徐凤昌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、</w:t>
      </w:r>
      <w:r w:rsidR="00C06323" w:rsidRPr="00C06323">
        <w:rPr>
          <w:rFonts w:ascii="仿宋_GB2312" w:eastAsia="仿宋_GB2312" w:hAnsi="仿宋_GB2312" w:cs="仿宋_GB2312" w:hint="eastAsia"/>
          <w:b/>
          <w:kern w:val="0"/>
          <w:sz w:val="28"/>
          <w:szCs w:val="28"/>
          <w:shd w:val="clear" w:color="auto" w:fill="FFFFFF"/>
        </w:rPr>
        <w:t>许德军、</w:t>
      </w:r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倪聪、李蓓、侯雅</w:t>
      </w:r>
      <w:proofErr w:type="gramStart"/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倩</w:t>
      </w:r>
      <w:proofErr w:type="gramEnd"/>
      <w:r w:rsidR="00C06323" w:rsidRPr="00C06323">
        <w:rPr>
          <w:rFonts w:ascii="仿宋_GB2312" w:eastAsia="仿宋_GB2312" w:hAnsi="仿宋_GB2312" w:cs="仿宋_GB2312"/>
          <w:b/>
          <w:kern w:val="0"/>
          <w:sz w:val="28"/>
          <w:szCs w:val="28"/>
          <w:shd w:val="clear" w:color="auto" w:fill="FFFFFF"/>
        </w:rPr>
        <w:t>、潘勤家</w:t>
      </w:r>
    </w:p>
    <w:p w:rsidR="00A40CBF" w:rsidRPr="00C06323" w:rsidRDefault="00A40CBF" w:rsidP="00C06323">
      <w:pPr>
        <w:pStyle w:val="a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/>
          <w:color w:val="2B2B2B"/>
          <w:sz w:val="28"/>
          <w:szCs w:val="28"/>
        </w:rPr>
      </w:pPr>
      <w:r w:rsidRPr="00C06323">
        <w:rPr>
          <w:rFonts w:ascii="宋体" w:hAnsi="宋体"/>
          <w:color w:val="2B2B2B"/>
          <w:sz w:val="28"/>
          <w:szCs w:val="28"/>
        </w:rPr>
        <w:t>加强党的建设，从严治党，打铁必须自身硬。</w:t>
      </w:r>
    </w:p>
    <w:p w:rsidR="00A40CBF" w:rsidRPr="00C06323" w:rsidRDefault="00A40CBF" w:rsidP="00C06323">
      <w:pPr>
        <w:pStyle w:val="a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/>
          <w:color w:val="2B2B2B"/>
          <w:sz w:val="28"/>
          <w:szCs w:val="28"/>
        </w:rPr>
      </w:pPr>
      <w:r w:rsidRPr="00C06323">
        <w:rPr>
          <w:rFonts w:ascii="宋体" w:hAnsi="宋体" w:hint="eastAsia"/>
          <w:color w:val="2B2B2B"/>
          <w:sz w:val="28"/>
          <w:szCs w:val="28"/>
        </w:rPr>
        <w:t>新时期</w:t>
      </w:r>
      <w:r w:rsidRPr="00C06323">
        <w:rPr>
          <w:rFonts w:ascii="宋体" w:hAnsi="宋体"/>
          <w:color w:val="2B2B2B"/>
          <w:sz w:val="28"/>
          <w:szCs w:val="28"/>
        </w:rPr>
        <w:t>如何加强党的建设。</w:t>
      </w:r>
    </w:p>
    <w:p w:rsidR="00A40CBF" w:rsidRPr="00C06323" w:rsidRDefault="00A40CBF" w:rsidP="00C06323">
      <w:pPr>
        <w:pStyle w:val="a6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/>
          <w:color w:val="2B2B2B"/>
          <w:sz w:val="28"/>
          <w:szCs w:val="28"/>
        </w:rPr>
      </w:pPr>
      <w:r w:rsidRPr="00C06323">
        <w:rPr>
          <w:rFonts w:ascii="宋体" w:hAnsi="宋体" w:hint="eastAsia"/>
          <w:color w:val="2B2B2B"/>
          <w:sz w:val="28"/>
          <w:szCs w:val="28"/>
        </w:rPr>
        <w:t>高质量</w:t>
      </w:r>
      <w:r w:rsidRPr="00C06323">
        <w:rPr>
          <w:rFonts w:ascii="宋体" w:hAnsi="宋体"/>
          <w:color w:val="2B2B2B"/>
          <w:sz w:val="28"/>
          <w:szCs w:val="28"/>
        </w:rPr>
        <w:t>完成党的建设任务</w:t>
      </w:r>
      <w:r w:rsidRPr="00C06323">
        <w:rPr>
          <w:rFonts w:ascii="宋体" w:hAnsi="宋体" w:hint="eastAsia"/>
          <w:color w:val="2B2B2B"/>
          <w:sz w:val="28"/>
          <w:szCs w:val="28"/>
        </w:rPr>
        <w:t>。</w:t>
      </w:r>
    </w:p>
    <w:p w:rsidR="00A40CBF" w:rsidRPr="00C06323" w:rsidRDefault="00C06323" w:rsidP="00C06323">
      <w:pPr>
        <w:widowControl/>
        <w:spacing w:line="360" w:lineRule="auto"/>
        <w:jc w:val="left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四、</w:t>
      </w:r>
      <w:r w:rsidR="00A40CBF" w:rsidRPr="00C06323">
        <w:rPr>
          <w:rFonts w:ascii="宋体" w:hAnsi="宋体" w:hint="eastAsia"/>
          <w:color w:val="2B2B2B"/>
          <w:sz w:val="28"/>
          <w:szCs w:val="28"/>
        </w:rPr>
        <w:t>结合</w:t>
      </w:r>
      <w:r w:rsidR="00A40CBF" w:rsidRPr="00C06323">
        <w:rPr>
          <w:rFonts w:ascii="宋体" w:hAnsi="宋体"/>
          <w:color w:val="2B2B2B"/>
          <w:sz w:val="28"/>
          <w:szCs w:val="28"/>
        </w:rPr>
        <w:t>财务处工作实际，加强</w:t>
      </w:r>
      <w:r w:rsidR="00A40CBF" w:rsidRPr="00C06323">
        <w:rPr>
          <w:rFonts w:ascii="宋体" w:hAnsi="宋体" w:hint="eastAsia"/>
          <w:color w:val="2B2B2B"/>
          <w:sz w:val="28"/>
          <w:szCs w:val="28"/>
        </w:rPr>
        <w:t>党</w:t>
      </w:r>
      <w:bookmarkStart w:id="0" w:name="_GoBack"/>
      <w:bookmarkEnd w:id="0"/>
      <w:r w:rsidR="00A40CBF" w:rsidRPr="00C06323">
        <w:rPr>
          <w:rFonts w:ascii="宋体" w:hAnsi="宋体" w:hint="eastAsia"/>
          <w:color w:val="2B2B2B"/>
          <w:sz w:val="28"/>
          <w:szCs w:val="28"/>
        </w:rPr>
        <w:t>的</w:t>
      </w:r>
      <w:r w:rsidR="00A40CBF" w:rsidRPr="00C06323">
        <w:rPr>
          <w:rFonts w:ascii="宋体" w:hAnsi="宋体"/>
          <w:color w:val="2B2B2B"/>
          <w:sz w:val="28"/>
          <w:szCs w:val="28"/>
        </w:rPr>
        <w:t>建设。</w:t>
      </w:r>
    </w:p>
    <w:p w:rsidR="00A40CBF" w:rsidRPr="00A40CBF" w:rsidRDefault="00A40CBF" w:rsidP="00A40CBF">
      <w:pPr>
        <w:pStyle w:val="a6"/>
        <w:widowControl/>
        <w:spacing w:line="360" w:lineRule="auto"/>
        <w:ind w:firstLineChars="169" w:firstLine="473"/>
        <w:jc w:val="left"/>
        <w:rPr>
          <w:rFonts w:ascii="宋体" w:hAnsi="宋体"/>
          <w:color w:val="2B2B2B"/>
          <w:sz w:val="28"/>
          <w:szCs w:val="28"/>
        </w:rPr>
      </w:pPr>
      <w:r w:rsidRPr="00A40CBF">
        <w:rPr>
          <w:rFonts w:ascii="宋体" w:hAnsi="宋体"/>
          <w:color w:val="2B2B2B"/>
          <w:sz w:val="28"/>
          <w:szCs w:val="28"/>
        </w:rPr>
        <w:t>1.</w:t>
      </w:r>
      <w:r w:rsidRPr="00A40CBF">
        <w:rPr>
          <w:rFonts w:ascii="宋体" w:hAnsi="宋体" w:hint="eastAsia"/>
          <w:color w:val="2B2B2B"/>
          <w:sz w:val="28"/>
          <w:szCs w:val="28"/>
        </w:rPr>
        <w:t>作为</w:t>
      </w:r>
      <w:r w:rsidRPr="00A40CBF">
        <w:rPr>
          <w:rFonts w:ascii="宋体" w:hAnsi="宋体"/>
          <w:color w:val="2B2B2B"/>
          <w:sz w:val="28"/>
          <w:szCs w:val="28"/>
        </w:rPr>
        <w:t>财务人员要</w:t>
      </w:r>
      <w:r w:rsidRPr="00A40CBF">
        <w:rPr>
          <w:rFonts w:ascii="宋体" w:hAnsi="宋体" w:hint="eastAsia"/>
          <w:color w:val="2B2B2B"/>
          <w:sz w:val="28"/>
          <w:szCs w:val="28"/>
        </w:rPr>
        <w:t>树立</w:t>
      </w:r>
      <w:r w:rsidRPr="00A40CBF">
        <w:rPr>
          <w:rFonts w:ascii="宋体" w:hAnsi="宋体"/>
          <w:color w:val="2B2B2B"/>
          <w:sz w:val="28"/>
          <w:szCs w:val="28"/>
        </w:rPr>
        <w:t>服务</w:t>
      </w:r>
      <w:r w:rsidRPr="00A40CBF">
        <w:rPr>
          <w:rFonts w:ascii="宋体" w:hAnsi="宋体" w:hint="eastAsia"/>
          <w:color w:val="2B2B2B"/>
          <w:sz w:val="28"/>
          <w:szCs w:val="28"/>
        </w:rPr>
        <w:t>意识</w:t>
      </w:r>
      <w:r w:rsidRPr="00A40CBF">
        <w:rPr>
          <w:rFonts w:ascii="宋体" w:hAnsi="宋体"/>
          <w:color w:val="2B2B2B"/>
          <w:sz w:val="28"/>
          <w:szCs w:val="28"/>
        </w:rPr>
        <w:t>，服务学生、服务兼职员工、服务领导</w:t>
      </w:r>
      <w:r w:rsidRPr="00A40CBF">
        <w:rPr>
          <w:rFonts w:ascii="宋体" w:hAnsi="宋体" w:hint="eastAsia"/>
          <w:color w:val="2B2B2B"/>
          <w:sz w:val="28"/>
          <w:szCs w:val="28"/>
        </w:rPr>
        <w:t>、</w:t>
      </w:r>
      <w:r w:rsidRPr="00A40CBF">
        <w:rPr>
          <w:rFonts w:ascii="宋体" w:hAnsi="宋体"/>
          <w:color w:val="2B2B2B"/>
          <w:sz w:val="28"/>
          <w:szCs w:val="28"/>
        </w:rPr>
        <w:t>服务学院中心工作。</w:t>
      </w:r>
    </w:p>
    <w:p w:rsidR="00A40CBF" w:rsidRPr="00A40CBF" w:rsidRDefault="00A40CBF" w:rsidP="00A40CBF">
      <w:pPr>
        <w:pStyle w:val="a6"/>
        <w:widowControl/>
        <w:spacing w:line="360" w:lineRule="auto"/>
        <w:ind w:firstLineChars="169" w:firstLine="473"/>
        <w:jc w:val="left"/>
        <w:rPr>
          <w:rFonts w:ascii="宋体" w:hAnsi="宋体"/>
          <w:color w:val="2B2B2B"/>
          <w:sz w:val="28"/>
          <w:szCs w:val="28"/>
        </w:rPr>
      </w:pPr>
      <w:r w:rsidRPr="00A40CBF">
        <w:rPr>
          <w:rFonts w:ascii="宋体" w:hAnsi="宋体"/>
          <w:color w:val="2B2B2B"/>
          <w:sz w:val="28"/>
          <w:szCs w:val="28"/>
        </w:rPr>
        <w:t>2</w:t>
      </w:r>
      <w:r w:rsidRPr="00A40CBF">
        <w:rPr>
          <w:rFonts w:ascii="宋体" w:hAnsi="宋体" w:hint="eastAsia"/>
          <w:color w:val="2B2B2B"/>
          <w:sz w:val="28"/>
          <w:szCs w:val="28"/>
        </w:rPr>
        <w:t>．</w:t>
      </w:r>
      <w:r w:rsidRPr="00A40CBF">
        <w:rPr>
          <w:rFonts w:ascii="宋体" w:hAnsi="宋体"/>
          <w:color w:val="2B2B2B"/>
          <w:sz w:val="28"/>
          <w:szCs w:val="28"/>
        </w:rPr>
        <w:t>财务人员在工作中要有自律意识，</w:t>
      </w:r>
      <w:r w:rsidRPr="00A40CBF">
        <w:rPr>
          <w:rFonts w:ascii="宋体" w:hAnsi="宋体" w:hint="eastAsia"/>
          <w:color w:val="2B2B2B"/>
          <w:sz w:val="28"/>
          <w:szCs w:val="28"/>
        </w:rPr>
        <w:t>如履薄冰</w:t>
      </w:r>
      <w:r w:rsidRPr="00A40CBF">
        <w:rPr>
          <w:rFonts w:ascii="宋体" w:hAnsi="宋体"/>
          <w:color w:val="2B2B2B"/>
          <w:sz w:val="28"/>
          <w:szCs w:val="28"/>
        </w:rPr>
        <w:t>、如头悬剑。</w:t>
      </w:r>
    </w:p>
    <w:p w:rsidR="00A40CBF" w:rsidRPr="00A40CBF" w:rsidRDefault="00A40CBF" w:rsidP="00A40CBF">
      <w:pPr>
        <w:pStyle w:val="a6"/>
        <w:widowControl/>
        <w:spacing w:line="360" w:lineRule="auto"/>
        <w:ind w:firstLineChars="169" w:firstLine="473"/>
        <w:jc w:val="left"/>
        <w:rPr>
          <w:rFonts w:ascii="宋体" w:hAnsi="宋体"/>
          <w:color w:val="2B2B2B"/>
          <w:sz w:val="28"/>
          <w:szCs w:val="28"/>
        </w:rPr>
      </w:pPr>
      <w:r w:rsidRPr="00A40CBF">
        <w:rPr>
          <w:rFonts w:ascii="宋体" w:hAnsi="宋体"/>
          <w:color w:val="2B2B2B"/>
          <w:sz w:val="28"/>
          <w:szCs w:val="28"/>
        </w:rPr>
        <w:t>3.</w:t>
      </w:r>
      <w:r w:rsidRPr="00A40CBF">
        <w:rPr>
          <w:rFonts w:ascii="宋体" w:hAnsi="宋体" w:hint="eastAsia"/>
          <w:color w:val="2B2B2B"/>
          <w:sz w:val="28"/>
          <w:szCs w:val="28"/>
        </w:rPr>
        <w:t>要</w:t>
      </w:r>
      <w:r w:rsidRPr="00A40CBF">
        <w:rPr>
          <w:rFonts w:ascii="宋体" w:hAnsi="宋体"/>
          <w:color w:val="2B2B2B"/>
          <w:sz w:val="28"/>
          <w:szCs w:val="28"/>
        </w:rPr>
        <w:t>加强政治学习、业务学习、</w:t>
      </w:r>
      <w:r w:rsidRPr="00A40CBF">
        <w:rPr>
          <w:rFonts w:ascii="宋体" w:hAnsi="宋体" w:hint="eastAsia"/>
          <w:color w:val="2B2B2B"/>
          <w:sz w:val="28"/>
          <w:szCs w:val="28"/>
        </w:rPr>
        <w:t>信息化</w:t>
      </w:r>
      <w:r w:rsidRPr="00A40CBF">
        <w:rPr>
          <w:rFonts w:ascii="宋体" w:hAnsi="宋体"/>
          <w:color w:val="2B2B2B"/>
          <w:sz w:val="28"/>
          <w:szCs w:val="28"/>
        </w:rPr>
        <w:t>手段学习，不断提升政治水平、业务水平。</w:t>
      </w:r>
    </w:p>
    <w:p w:rsidR="00A411E5" w:rsidRPr="00A411E5" w:rsidRDefault="00A411E5" w:rsidP="00A411E5">
      <w:pPr>
        <w:widowControl/>
        <w:spacing w:line="360" w:lineRule="auto"/>
        <w:ind w:firstLineChars="1600" w:firstLine="4480"/>
        <w:jc w:val="left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2017年</w:t>
      </w:r>
      <w:r w:rsidR="00A40CBF">
        <w:rPr>
          <w:rFonts w:ascii="宋体" w:hAnsi="宋体"/>
          <w:color w:val="2B2B2B"/>
          <w:sz w:val="28"/>
          <w:szCs w:val="28"/>
        </w:rPr>
        <w:t>12</w:t>
      </w:r>
      <w:r>
        <w:rPr>
          <w:rFonts w:ascii="宋体" w:hAnsi="宋体" w:hint="eastAsia"/>
          <w:color w:val="2B2B2B"/>
          <w:sz w:val="28"/>
          <w:szCs w:val="28"/>
        </w:rPr>
        <w:t>月</w:t>
      </w:r>
      <w:r w:rsidR="00A40CBF">
        <w:rPr>
          <w:rFonts w:ascii="宋体" w:hAnsi="宋体"/>
          <w:color w:val="2B2B2B"/>
          <w:sz w:val="28"/>
          <w:szCs w:val="28"/>
        </w:rPr>
        <w:t>15</w:t>
      </w:r>
      <w:r>
        <w:rPr>
          <w:rFonts w:ascii="宋体" w:hAnsi="宋体" w:hint="eastAsia"/>
          <w:color w:val="2B2B2B"/>
          <w:sz w:val="28"/>
          <w:szCs w:val="28"/>
        </w:rPr>
        <w:t>日</w:t>
      </w:r>
    </w:p>
    <w:sectPr w:rsidR="00A411E5" w:rsidRPr="00A4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C52"/>
    <w:multiLevelType w:val="hybridMultilevel"/>
    <w:tmpl w:val="66C2A0F6"/>
    <w:lvl w:ilvl="0" w:tplc="B6E867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C3103"/>
    <w:multiLevelType w:val="hybridMultilevel"/>
    <w:tmpl w:val="FE243146"/>
    <w:lvl w:ilvl="0" w:tplc="1BFE434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A8977CD"/>
    <w:multiLevelType w:val="hybridMultilevel"/>
    <w:tmpl w:val="41BAFEC2"/>
    <w:lvl w:ilvl="0" w:tplc="A6CA4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AF47BF0"/>
    <w:multiLevelType w:val="hybridMultilevel"/>
    <w:tmpl w:val="AC1C32B0"/>
    <w:lvl w:ilvl="0" w:tplc="F2EA88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85"/>
    <w:rsid w:val="0014010B"/>
    <w:rsid w:val="00191CB9"/>
    <w:rsid w:val="003310E1"/>
    <w:rsid w:val="00397B03"/>
    <w:rsid w:val="006167DA"/>
    <w:rsid w:val="00692F2A"/>
    <w:rsid w:val="007A6441"/>
    <w:rsid w:val="007B728C"/>
    <w:rsid w:val="008424C9"/>
    <w:rsid w:val="008E2233"/>
    <w:rsid w:val="009D5A85"/>
    <w:rsid w:val="00A40CBF"/>
    <w:rsid w:val="00A411E5"/>
    <w:rsid w:val="00A561DF"/>
    <w:rsid w:val="00AE539C"/>
    <w:rsid w:val="00B82E7F"/>
    <w:rsid w:val="00C06323"/>
    <w:rsid w:val="00CD1F15"/>
    <w:rsid w:val="00DA64DA"/>
    <w:rsid w:val="00DB42D3"/>
    <w:rsid w:val="00EC352D"/>
    <w:rsid w:val="00EC67E5"/>
    <w:rsid w:val="00EF2893"/>
    <w:rsid w:val="00F07015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EFBAA-6866-4BDC-AD7A-4ED60E13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rsid w:val="009D5A85"/>
    <w:pPr>
      <w:jc w:val="left"/>
    </w:pPr>
    <w:rPr>
      <w:kern w:val="0"/>
      <w:sz w:val="24"/>
    </w:rPr>
  </w:style>
  <w:style w:type="paragraph" w:customStyle="1" w:styleId="reader-word-layer">
    <w:name w:val="reader-word-layer"/>
    <w:basedOn w:val="a"/>
    <w:rsid w:val="009D5A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7B728C"/>
    <w:pPr>
      <w:widowControl/>
      <w:jc w:val="left"/>
    </w:pPr>
    <w:rPr>
      <w:rFonts w:ascii="inherit" w:hAnsi="inherit" w:cs="宋体"/>
      <w:kern w:val="0"/>
      <w:sz w:val="24"/>
    </w:rPr>
  </w:style>
  <w:style w:type="character" w:styleId="a4">
    <w:name w:val="Strong"/>
    <w:basedOn w:val="a0"/>
    <w:uiPriority w:val="22"/>
    <w:qFormat/>
    <w:rsid w:val="007B7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D1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F1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B65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758">
                  <w:marLeft w:val="0"/>
                  <w:marRight w:val="0"/>
                  <w:marTop w:val="150"/>
                  <w:marBottom w:val="0"/>
                  <w:divBdr>
                    <w:top w:val="single" w:sz="6" w:space="0" w:color="B7E2EC"/>
                    <w:left w:val="single" w:sz="6" w:space="0" w:color="B7E2EC"/>
                    <w:bottom w:val="single" w:sz="6" w:space="0" w:color="B7E2EC"/>
                    <w:right w:val="single" w:sz="6" w:space="0" w:color="B7E2EC"/>
                  </w:divBdr>
                  <w:divsChild>
                    <w:div w:id="1874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B781-EC74-443F-A504-151E6803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2017-10-20T08:58:00Z</cp:lastPrinted>
  <dcterms:created xsi:type="dcterms:W3CDTF">2017-12-05T01:52:00Z</dcterms:created>
  <dcterms:modified xsi:type="dcterms:W3CDTF">2017-12-20T02:10:00Z</dcterms:modified>
</cp:coreProperties>
</file>